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A776" w14:textId="77777777" w:rsidR="004A36B9" w:rsidRPr="00B013D0" w:rsidRDefault="004A36B9" w:rsidP="003218DD">
      <w:pPr>
        <w:pStyle w:val="Corpotesto"/>
        <w:spacing w:after="120"/>
        <w:ind w:left="0" w:right="77"/>
        <w:rPr>
          <w:rFonts w:asciiTheme="minorHAnsi" w:hAnsiTheme="minorHAnsi" w:cstheme="minorHAnsi"/>
          <w:b/>
          <w:sz w:val="22"/>
          <w:szCs w:val="22"/>
        </w:rPr>
      </w:pPr>
    </w:p>
    <w:p w14:paraId="71AA21DF" w14:textId="77777777" w:rsidR="004A36B9" w:rsidRPr="00B013D0" w:rsidRDefault="003218DD" w:rsidP="003218DD">
      <w:pPr>
        <w:tabs>
          <w:tab w:val="left" w:pos="2995"/>
        </w:tabs>
        <w:spacing w:after="120"/>
        <w:ind w:right="77"/>
        <w:jc w:val="right"/>
        <w:rPr>
          <w:rFonts w:asciiTheme="minorHAnsi" w:hAnsiTheme="minorHAnsi" w:cstheme="minorHAnsi"/>
          <w:b/>
        </w:rPr>
      </w:pPr>
      <w:r w:rsidRPr="00B013D0">
        <w:rPr>
          <w:rFonts w:asciiTheme="minorHAnsi" w:hAnsiTheme="minorHAnsi" w:cstheme="minorHAnsi"/>
          <w:b/>
        </w:rPr>
        <w:t>Spett.le</w:t>
      </w:r>
      <w:r w:rsidRPr="00B013D0">
        <w:rPr>
          <w:rFonts w:asciiTheme="minorHAnsi" w:hAnsiTheme="minorHAnsi" w:cstheme="minorHAnsi"/>
          <w:b/>
          <w:spacing w:val="-1"/>
        </w:rPr>
        <w:t xml:space="preserve"> </w:t>
      </w:r>
      <w:r w:rsidRPr="00B013D0">
        <w:rPr>
          <w:rFonts w:asciiTheme="minorHAnsi" w:hAnsiTheme="minorHAnsi" w:cstheme="minorHAnsi"/>
          <w:b/>
          <w:u w:val="thick"/>
        </w:rPr>
        <w:t xml:space="preserve"> </w:t>
      </w:r>
      <w:r w:rsidRPr="00B013D0">
        <w:rPr>
          <w:rFonts w:asciiTheme="minorHAnsi" w:hAnsiTheme="minorHAnsi" w:cstheme="minorHAnsi"/>
          <w:b/>
          <w:u w:val="thick"/>
        </w:rPr>
        <w:tab/>
      </w:r>
    </w:p>
    <w:p w14:paraId="26E25735" w14:textId="77777777" w:rsidR="004A36B9" w:rsidRPr="00B013D0" w:rsidRDefault="004A36B9" w:rsidP="003218DD">
      <w:pPr>
        <w:pStyle w:val="Corpotesto"/>
        <w:spacing w:after="120"/>
        <w:ind w:left="0" w:right="77"/>
        <w:rPr>
          <w:rFonts w:asciiTheme="minorHAnsi" w:hAnsiTheme="minorHAnsi" w:cstheme="minorHAnsi"/>
          <w:b/>
          <w:sz w:val="22"/>
          <w:szCs w:val="22"/>
        </w:rPr>
      </w:pPr>
    </w:p>
    <w:p w14:paraId="54385502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082B2" w14:textId="613E97E5" w:rsidR="00B013D0" w:rsidRP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Cs/>
        </w:rPr>
      </w:pPr>
      <w:r w:rsidRPr="00B013D0">
        <w:rPr>
          <w:rFonts w:asciiTheme="minorHAnsi" w:hAnsiTheme="minorHAnsi" w:cstheme="minorHAnsi"/>
          <w:b/>
        </w:rPr>
        <w:t xml:space="preserve">OGGETTO: </w:t>
      </w:r>
      <w:r w:rsidRPr="00B013D0">
        <w:rPr>
          <w:rFonts w:asciiTheme="minorHAnsi" w:hAnsiTheme="minorHAnsi" w:cstheme="minorHAnsi"/>
          <w:bCs/>
        </w:rPr>
        <w:t xml:space="preserve">Lettera di incarico preposto per la sicurezza </w:t>
      </w:r>
      <w:r w:rsidR="007570DA">
        <w:rPr>
          <w:rFonts w:asciiTheme="minorHAnsi" w:hAnsiTheme="minorHAnsi" w:cstheme="minorHAnsi"/>
          <w:bCs/>
        </w:rPr>
        <w:t>(</w:t>
      </w:r>
      <w:r w:rsidR="007570DA" w:rsidRPr="00B013D0">
        <w:rPr>
          <w:rFonts w:asciiTheme="minorHAnsi" w:hAnsiTheme="minorHAnsi" w:cstheme="minorHAnsi"/>
          <w:bCs/>
        </w:rPr>
        <w:t xml:space="preserve">artt. 2, 18 e 19 </w:t>
      </w:r>
      <w:proofErr w:type="spellStart"/>
      <w:r w:rsidR="007570DA" w:rsidRPr="00B013D0">
        <w:rPr>
          <w:rFonts w:asciiTheme="minorHAnsi" w:hAnsiTheme="minorHAnsi" w:cstheme="minorHAnsi"/>
          <w:bCs/>
        </w:rPr>
        <w:t>D.Lgs.</w:t>
      </w:r>
      <w:proofErr w:type="spellEnd"/>
      <w:r w:rsidR="007570DA" w:rsidRPr="00B013D0">
        <w:rPr>
          <w:rFonts w:asciiTheme="minorHAnsi" w:hAnsiTheme="minorHAnsi" w:cstheme="minorHAnsi"/>
          <w:bCs/>
        </w:rPr>
        <w:t xml:space="preserve"> 81/2008 e </w:t>
      </w:r>
      <w:proofErr w:type="spellStart"/>
      <w:r w:rsidR="007570DA" w:rsidRPr="00B013D0">
        <w:rPr>
          <w:rFonts w:asciiTheme="minorHAnsi" w:hAnsiTheme="minorHAnsi" w:cstheme="minorHAnsi"/>
          <w:bCs/>
        </w:rPr>
        <w:t>s.m.i.</w:t>
      </w:r>
      <w:proofErr w:type="spellEnd"/>
      <w:r w:rsidR="007570DA" w:rsidRPr="00B013D0">
        <w:rPr>
          <w:rFonts w:asciiTheme="minorHAnsi" w:hAnsiTheme="minorHAnsi" w:cstheme="minorHAnsi"/>
          <w:bCs/>
        </w:rPr>
        <w:t xml:space="preserve">) </w:t>
      </w:r>
      <w:r w:rsidR="007570DA">
        <w:rPr>
          <w:rFonts w:asciiTheme="minorHAnsi" w:hAnsiTheme="minorHAnsi" w:cstheme="minorHAnsi"/>
        </w:rPr>
        <w:t xml:space="preserve"> </w:t>
      </w:r>
    </w:p>
    <w:p w14:paraId="4B2CB5E9" w14:textId="77777777" w:rsidR="00B013D0" w:rsidRPr="00B013D0" w:rsidRDefault="00B013D0" w:rsidP="00191F9D">
      <w:pPr>
        <w:spacing w:after="120" w:line="276" w:lineRule="auto"/>
        <w:ind w:left="100" w:right="77"/>
        <w:jc w:val="both"/>
        <w:rPr>
          <w:rFonts w:asciiTheme="minorHAnsi" w:hAnsiTheme="minorHAnsi" w:cstheme="minorHAnsi"/>
        </w:rPr>
      </w:pPr>
    </w:p>
    <w:p w14:paraId="73177DE1" w14:textId="6C166B25" w:rsidR="002F1E93" w:rsidRDefault="00191F9D" w:rsidP="002F1E93">
      <w:pPr>
        <w:spacing w:after="120" w:line="276" w:lineRule="auto"/>
        <w:ind w:left="100" w:right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informo che un’attenta valutazione ho deciso di nominarla Preposto del plesso…………………………………………………… </w:t>
      </w:r>
      <w:r w:rsidR="007570DA">
        <w:rPr>
          <w:rFonts w:asciiTheme="minorHAnsi" w:hAnsiTheme="minorHAnsi" w:cstheme="minorHAnsi"/>
        </w:rPr>
        <w:t>per l’effettuazione dell’attività di vigilanza di cui all’</w:t>
      </w:r>
      <w:proofErr w:type="spellStart"/>
      <w:r w:rsidR="007570DA">
        <w:rPr>
          <w:rFonts w:asciiTheme="minorHAnsi" w:hAnsiTheme="minorHAnsi" w:cstheme="minorHAnsi"/>
        </w:rPr>
        <w:t>art</w:t>
      </w:r>
      <w:r w:rsidR="002F1E93">
        <w:rPr>
          <w:rFonts w:asciiTheme="minorHAnsi" w:hAnsiTheme="minorHAnsi" w:cstheme="minorHAnsi"/>
        </w:rPr>
        <w:t>t</w:t>
      </w:r>
      <w:proofErr w:type="spellEnd"/>
      <w:r w:rsidR="002F1E93">
        <w:rPr>
          <w:rFonts w:asciiTheme="minorHAnsi" w:hAnsiTheme="minorHAnsi" w:cstheme="minorHAnsi"/>
        </w:rPr>
        <w:t xml:space="preserve"> 18 e del</w:t>
      </w:r>
      <w:r w:rsidR="007570DA">
        <w:rPr>
          <w:rFonts w:asciiTheme="minorHAnsi" w:hAnsiTheme="minorHAnsi" w:cstheme="minorHAnsi"/>
        </w:rPr>
        <w:t xml:space="preserve"> 19 lett. B-bis</w:t>
      </w:r>
      <w:r w:rsidR="00A63C1B">
        <w:rPr>
          <w:rFonts w:asciiTheme="minorHAnsi" w:hAnsiTheme="minorHAnsi" w:cstheme="minorHAnsi"/>
        </w:rPr>
        <w:t>.</w:t>
      </w:r>
    </w:p>
    <w:p w14:paraId="2BA4BDF7" w14:textId="77777777" w:rsidR="002F1E93" w:rsidRPr="00191F9D" w:rsidRDefault="002F1E93" w:rsidP="002F1E93">
      <w:pPr>
        <w:pStyle w:val="Paragrafoelenco"/>
        <w:tabs>
          <w:tab w:val="left" w:pos="370"/>
        </w:tabs>
        <w:spacing w:after="120"/>
        <w:ind w:right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Il Preposto è il soggetto che “</w:t>
      </w:r>
      <w:r w:rsidRPr="00191F9D">
        <w:rPr>
          <w:rFonts w:asciiTheme="minorHAnsi" w:hAnsiTheme="minorHAnsi" w:cstheme="minorHAnsi"/>
          <w:i/>
          <w:iCs/>
          <w:color w:val="333333"/>
        </w:rPr>
        <w:t xml:space="preserve">sovrintendere e vigilare sull'osservanza da parte dei singoli lavoratori dei loro obblighi di legge, </w:t>
      </w:r>
      <w:proofErr w:type="spellStart"/>
      <w:r w:rsidRPr="00191F9D">
        <w:rPr>
          <w:rFonts w:asciiTheme="minorHAnsi" w:hAnsiTheme="minorHAnsi" w:cstheme="minorHAnsi"/>
          <w:i/>
          <w:iCs/>
          <w:color w:val="333333"/>
        </w:rPr>
        <w:t>nonchè</w:t>
      </w:r>
      <w:proofErr w:type="spellEnd"/>
      <w:r w:rsidRPr="00191F9D">
        <w:rPr>
          <w:rFonts w:asciiTheme="minorHAnsi" w:hAnsiTheme="minorHAnsi" w:cstheme="minorHAnsi"/>
          <w:i/>
          <w:iCs/>
          <w:color w:val="333333"/>
        </w:rPr>
        <w:t xml:space="preserve">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datore di lavoro e dai dirigenti ai fi ni della protezione collettiva e individuale, intervenire per modificare il comportamento non conforme fornendo le necessarie indicazioni di sicurezza. In caso di mancata attuazione delle disposizioni impartite o di persistenza dell'inosservanza, interrompere l'attività del lavoratore e informare i superiori diretti»; In caso di mancata attuazione delle disposizioni impartite o di persistenza dell’inosservanza, interrompere l’attività del lavoratore e informare i superiori diretti</w:t>
      </w:r>
      <w:r>
        <w:rPr>
          <w:rFonts w:asciiTheme="minorHAnsi" w:hAnsiTheme="minorHAnsi" w:cstheme="minorHAnsi"/>
          <w:color w:val="333333"/>
        </w:rPr>
        <w:t xml:space="preserve">” (lett. B-bis dell’art. 18 del </w:t>
      </w:r>
      <w:proofErr w:type="spellStart"/>
      <w:r>
        <w:rPr>
          <w:rFonts w:asciiTheme="minorHAnsi" w:hAnsiTheme="minorHAnsi" w:cstheme="minorHAnsi"/>
          <w:color w:val="333333"/>
        </w:rPr>
        <w:t>D.Lgs.</w:t>
      </w:r>
      <w:proofErr w:type="spellEnd"/>
      <w:r>
        <w:rPr>
          <w:rFonts w:asciiTheme="minorHAnsi" w:hAnsiTheme="minorHAnsi" w:cstheme="minorHAnsi"/>
          <w:color w:val="333333"/>
        </w:rPr>
        <w:t xml:space="preserve"> 81/2008 e </w:t>
      </w:r>
      <w:proofErr w:type="spellStart"/>
      <w:r>
        <w:rPr>
          <w:rFonts w:asciiTheme="minorHAnsi" w:hAnsiTheme="minorHAnsi" w:cstheme="minorHAnsi"/>
          <w:color w:val="333333"/>
        </w:rPr>
        <w:t>s.m.i</w:t>
      </w:r>
      <w:proofErr w:type="spellEnd"/>
      <w:r>
        <w:rPr>
          <w:rFonts w:asciiTheme="minorHAnsi" w:hAnsiTheme="minorHAnsi" w:cstheme="minorHAnsi"/>
          <w:color w:val="333333"/>
        </w:rPr>
        <w:t>)</w:t>
      </w:r>
    </w:p>
    <w:p w14:paraId="61559793" w14:textId="77777777" w:rsidR="002F1E93" w:rsidRPr="00B013D0" w:rsidRDefault="002F1E93" w:rsidP="00191F9D">
      <w:pPr>
        <w:spacing w:after="120" w:line="276" w:lineRule="auto"/>
        <w:ind w:left="100" w:right="77"/>
        <w:jc w:val="both"/>
        <w:rPr>
          <w:rFonts w:asciiTheme="minorHAnsi" w:hAnsiTheme="minorHAnsi" w:cstheme="minorHAnsi"/>
          <w:bCs/>
        </w:rPr>
      </w:pPr>
    </w:p>
    <w:p w14:paraId="60DA8BD6" w14:textId="3E6A8D7A" w:rsidR="004A36B9" w:rsidRP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</w:rPr>
        <w:t>Le ricord</w:t>
      </w:r>
      <w:r w:rsidR="002F1E93">
        <w:rPr>
          <w:rFonts w:asciiTheme="minorHAnsi" w:hAnsiTheme="minorHAnsi" w:cstheme="minorHAnsi"/>
        </w:rPr>
        <w:t>o</w:t>
      </w:r>
      <w:r w:rsidRPr="00B013D0">
        <w:rPr>
          <w:rFonts w:asciiTheme="minorHAnsi" w:hAnsiTheme="minorHAnsi" w:cstheme="minorHAnsi"/>
        </w:rPr>
        <w:t xml:space="preserve"> che i suoi obblighi sono quelli previsti dall'art</w:t>
      </w:r>
      <w:r w:rsidR="00191F9D">
        <w:rPr>
          <w:rFonts w:asciiTheme="minorHAnsi" w:hAnsiTheme="minorHAnsi" w:cstheme="minorHAnsi"/>
        </w:rPr>
        <w:t>t. 18 e</w:t>
      </w:r>
      <w:r w:rsidRPr="00B013D0">
        <w:rPr>
          <w:rFonts w:asciiTheme="minorHAnsi" w:hAnsiTheme="minorHAnsi" w:cstheme="minorHAnsi"/>
        </w:rPr>
        <w:t xml:space="preserve"> 19 del suddetto decreto di seguito riportati:</w:t>
      </w:r>
    </w:p>
    <w:p w14:paraId="666B1D01" w14:textId="77777777" w:rsidR="00191F9D" w:rsidRPr="00B013D0" w:rsidRDefault="00191F9D" w:rsidP="00191F9D">
      <w:pPr>
        <w:pStyle w:val="Paragrafoelenco"/>
        <w:numPr>
          <w:ilvl w:val="0"/>
          <w:numId w:val="1"/>
        </w:numPr>
        <w:tabs>
          <w:tab w:val="left" w:pos="370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in caso di rilevazione di comportamenti non conformi alle disposizioni e istruzioni impartite dal datore di lavoro e dai dirigenti ai fini della protezione collettiva e individuale, intervenire per modificare il comportamento non conforme fornendo le</w:t>
      </w:r>
      <w:r w:rsidRPr="00B013D0">
        <w:rPr>
          <w:rFonts w:asciiTheme="minorHAnsi" w:hAnsiTheme="minorHAnsi" w:cstheme="minorHAnsi"/>
          <w:color w:val="333333"/>
          <w:spacing w:val="-24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necessarie indicazioni di</w:t>
      </w:r>
      <w:r w:rsidRPr="00B013D0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sicurezza.</w:t>
      </w:r>
    </w:p>
    <w:p w14:paraId="341BF2E8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84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verificare affinché soltanto i lavoratori che hanno ricevuto adeguate istruzioni</w:t>
      </w:r>
      <w:r w:rsidRPr="00B013D0">
        <w:rPr>
          <w:rFonts w:asciiTheme="minorHAnsi" w:hAnsiTheme="minorHAnsi" w:cstheme="minorHAnsi"/>
          <w:color w:val="333333"/>
          <w:spacing w:val="-28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accedano alle zone che li espongono ad un rischio grave e</w:t>
      </w:r>
      <w:r w:rsidRPr="00B013D0">
        <w:rPr>
          <w:rFonts w:asciiTheme="minorHAnsi" w:hAnsiTheme="minorHAnsi" w:cstheme="minorHAnsi"/>
          <w:color w:val="333333"/>
          <w:spacing w:val="-8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specifico;</w:t>
      </w:r>
    </w:p>
    <w:p w14:paraId="2F428F9D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70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richiedere l'osservanza delle misure per il controllo delle situazioni di rischio in caso</w:t>
      </w:r>
      <w:r w:rsidRPr="00B013D0">
        <w:rPr>
          <w:rFonts w:asciiTheme="minorHAnsi" w:hAnsiTheme="minorHAnsi" w:cstheme="minorHAnsi"/>
          <w:color w:val="333333"/>
          <w:spacing w:val="-24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di emergenza e dare istruzioni affinché i lavoratori, in caso di pericolo grave, immediato e inevitabile, abbandonino il posto di lavoro o la zona</w:t>
      </w:r>
      <w:r w:rsidRPr="00B013D0">
        <w:rPr>
          <w:rFonts w:asciiTheme="minorHAnsi" w:hAnsiTheme="minorHAnsi" w:cstheme="minorHAnsi"/>
          <w:color w:val="333333"/>
          <w:spacing w:val="-9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pericolosa;</w:t>
      </w:r>
    </w:p>
    <w:p w14:paraId="278C5201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84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informare il più presto possibile i lavoratori esposti al rischio di un pericolo grave</w:t>
      </w:r>
      <w:r w:rsidRPr="00B013D0">
        <w:rPr>
          <w:rFonts w:asciiTheme="minorHAnsi" w:hAnsiTheme="minorHAnsi" w:cstheme="minorHAnsi"/>
          <w:color w:val="333333"/>
          <w:spacing w:val="-29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e immediato circa il rischio stesso e le disposizioni prese o da prendere in materia di protezione;</w:t>
      </w:r>
    </w:p>
    <w:p w14:paraId="4D32AD48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70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astenersi, salvo eccezioni debitamente motivate, dal richiedere ai lavoratori di riprendere</w:t>
      </w:r>
      <w:r w:rsidRPr="00B013D0">
        <w:rPr>
          <w:rFonts w:asciiTheme="minorHAnsi" w:hAnsiTheme="minorHAnsi" w:cstheme="minorHAnsi"/>
          <w:color w:val="333333"/>
          <w:spacing w:val="-19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la loro attività in una situazione di lavoro in cui persiste un pericolo grave ed</w:t>
      </w:r>
      <w:r w:rsidRPr="00B013D0">
        <w:rPr>
          <w:rFonts w:asciiTheme="minorHAnsi" w:hAnsiTheme="minorHAnsi" w:cstheme="minorHAnsi"/>
          <w:color w:val="333333"/>
          <w:spacing w:val="-22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immediato;</w:t>
      </w:r>
    </w:p>
    <w:p w14:paraId="2C2E707C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19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segnalare tempestivamente al datore di lavoro o al dirigente sia le deficienze dei mezzi e delle attrezzature di lavoro e dei dispositivi di protezione individuale, sia ogni altra</w:t>
      </w:r>
      <w:r w:rsidRPr="00B013D0">
        <w:rPr>
          <w:rFonts w:asciiTheme="minorHAnsi" w:hAnsiTheme="minorHAnsi" w:cstheme="minorHAnsi"/>
          <w:color w:val="333333"/>
          <w:spacing w:val="-26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condizione di pericolo che si verifichi durante il lavoro, delle quali venga a conoscenza sulla base della formazione</w:t>
      </w:r>
      <w:r w:rsidRPr="00B013D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ricevuta;</w:t>
      </w:r>
    </w:p>
    <w:p w14:paraId="0C9E09E9" w14:textId="77777777" w:rsidR="004A36B9" w:rsidRPr="00B013D0" w:rsidRDefault="003218DD" w:rsidP="003218DD">
      <w:pPr>
        <w:pStyle w:val="Corpotesto"/>
        <w:spacing w:after="120"/>
        <w:ind w:right="77"/>
        <w:jc w:val="both"/>
        <w:rPr>
          <w:rFonts w:asciiTheme="minorHAnsi" w:hAnsiTheme="minorHAnsi" w:cstheme="minorHAnsi"/>
          <w:sz w:val="22"/>
          <w:szCs w:val="22"/>
        </w:rPr>
      </w:pPr>
      <w:r w:rsidRPr="00B013D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f-bis) </w:t>
      </w:r>
      <w:r w:rsidRPr="00B013D0">
        <w:rPr>
          <w:rFonts w:asciiTheme="minorHAnsi" w:hAnsiTheme="minorHAnsi" w:cstheme="minorHAnsi"/>
          <w:color w:val="333333"/>
          <w:sz w:val="22"/>
          <w:szCs w:val="22"/>
        </w:rPr>
        <w:t>in caso di rilevazione di deficienze dei mezzi e delle attrezzature di lavoro e di ogni condizione di pericolo rilevata durante la vigilanza, se necessario, interrompere temporaneamente l’attività e, comunque, segnalare tempestivamente al datore di lavoro e al dirigente le non conformità rilevate.</w:t>
      </w:r>
    </w:p>
    <w:p w14:paraId="25EEE05A" w14:textId="77777777" w:rsidR="004A36B9" w:rsidRPr="00B013D0" w:rsidRDefault="003218DD" w:rsidP="003218DD">
      <w:pPr>
        <w:pStyle w:val="Paragrafoelenco"/>
        <w:numPr>
          <w:ilvl w:val="0"/>
          <w:numId w:val="1"/>
        </w:numPr>
        <w:tabs>
          <w:tab w:val="left" w:pos="384"/>
        </w:tabs>
        <w:spacing w:after="120"/>
        <w:ind w:right="77" w:firstLine="0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333333"/>
        </w:rPr>
        <w:t>frequentare appositi corsi di formazione secondo quanto previsto dall'articolo 37,</w:t>
      </w:r>
      <w:r w:rsidRPr="00B013D0">
        <w:rPr>
          <w:rFonts w:asciiTheme="minorHAnsi" w:hAnsiTheme="minorHAnsi" w:cstheme="minorHAnsi"/>
          <w:color w:val="333333"/>
          <w:spacing w:val="-20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in particolare riferito al 7-ter del suddetto</w:t>
      </w:r>
      <w:r w:rsidRPr="00B013D0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B013D0">
        <w:rPr>
          <w:rFonts w:asciiTheme="minorHAnsi" w:hAnsiTheme="minorHAnsi" w:cstheme="minorHAnsi"/>
          <w:color w:val="333333"/>
        </w:rPr>
        <w:t>articolo.</w:t>
      </w:r>
    </w:p>
    <w:p w14:paraId="5C45FA65" w14:textId="63A3985D" w:rsidR="00A63C1B" w:rsidRDefault="00A63C1B">
      <w:pPr>
        <w:rPr>
          <w:rFonts w:asciiTheme="minorHAnsi" w:hAnsiTheme="minorHAnsi" w:cstheme="minorHAnsi"/>
          <w:color w:val="444444"/>
          <w:w w:val="110"/>
        </w:rPr>
      </w:pPr>
      <w:r>
        <w:rPr>
          <w:rFonts w:asciiTheme="minorHAnsi" w:hAnsiTheme="minorHAnsi" w:cstheme="minorHAnsi"/>
          <w:color w:val="444444"/>
          <w:w w:val="110"/>
        </w:rPr>
        <w:br w:type="page"/>
      </w:r>
    </w:p>
    <w:p w14:paraId="16190E4A" w14:textId="77777777" w:rsidR="00B013D0" w:rsidRDefault="00B013D0" w:rsidP="003218DD">
      <w:pPr>
        <w:spacing w:after="120"/>
        <w:ind w:left="100" w:right="77"/>
        <w:jc w:val="both"/>
        <w:rPr>
          <w:rFonts w:asciiTheme="minorHAnsi" w:hAnsiTheme="minorHAnsi" w:cstheme="minorHAnsi"/>
          <w:color w:val="444444"/>
          <w:w w:val="110"/>
        </w:rPr>
      </w:pPr>
    </w:p>
    <w:p w14:paraId="582192B8" w14:textId="50DD7E60" w:rsidR="004A36B9" w:rsidRP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444444"/>
          <w:w w:val="110"/>
        </w:rPr>
        <w:t>Per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assicurare</w:t>
      </w:r>
      <w:r w:rsidRPr="00B013D0">
        <w:rPr>
          <w:rFonts w:asciiTheme="minorHAnsi" w:hAnsiTheme="minorHAnsi" w:cstheme="minorHAnsi"/>
          <w:color w:val="444444"/>
          <w:spacing w:val="-3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l'adeguatezza</w:t>
      </w:r>
      <w:r w:rsidRPr="00B013D0">
        <w:rPr>
          <w:rFonts w:asciiTheme="minorHAnsi" w:hAnsiTheme="minorHAnsi" w:cstheme="minorHAnsi"/>
          <w:color w:val="444444"/>
          <w:spacing w:val="-3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e</w:t>
      </w:r>
      <w:r w:rsidRPr="00B013D0">
        <w:rPr>
          <w:rFonts w:asciiTheme="minorHAnsi" w:hAnsiTheme="minorHAnsi" w:cstheme="minorHAnsi"/>
          <w:color w:val="444444"/>
          <w:spacing w:val="-3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la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specificità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della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formazione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nonché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l'aggiornamento</w:t>
      </w:r>
      <w:r w:rsidRPr="00B013D0">
        <w:rPr>
          <w:rFonts w:asciiTheme="minorHAnsi" w:hAnsiTheme="minorHAnsi" w:cstheme="minorHAnsi"/>
          <w:color w:val="444444"/>
          <w:spacing w:val="-3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periodico dei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preposti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ai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sensi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del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comma</w:t>
      </w:r>
      <w:r w:rsidRPr="00B013D0">
        <w:rPr>
          <w:rFonts w:asciiTheme="minorHAnsi" w:hAnsiTheme="minorHAnsi" w:cstheme="minorHAnsi"/>
          <w:color w:val="444444"/>
          <w:spacing w:val="-26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7,</w:t>
      </w:r>
      <w:r w:rsidRPr="00B013D0">
        <w:rPr>
          <w:rFonts w:asciiTheme="minorHAnsi" w:hAnsiTheme="minorHAnsi" w:cstheme="minorHAnsi"/>
          <w:color w:val="444444"/>
          <w:spacing w:val="-2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le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relative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attività</w:t>
      </w:r>
      <w:r w:rsidRPr="00B013D0">
        <w:rPr>
          <w:rFonts w:asciiTheme="minorHAnsi" w:hAnsiTheme="minorHAnsi" w:cstheme="minorHAnsi"/>
          <w:color w:val="444444"/>
          <w:spacing w:val="-2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formative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devono</w:t>
      </w:r>
      <w:r w:rsidRPr="00B013D0">
        <w:rPr>
          <w:rFonts w:asciiTheme="minorHAnsi" w:hAnsiTheme="minorHAnsi" w:cstheme="minorHAnsi"/>
          <w:color w:val="444444"/>
          <w:spacing w:val="-27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essere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svolte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interamente con</w:t>
      </w:r>
      <w:r w:rsidRPr="00B013D0">
        <w:rPr>
          <w:rFonts w:asciiTheme="minorHAnsi" w:hAnsiTheme="minorHAnsi" w:cstheme="minorHAnsi"/>
          <w:color w:val="444444"/>
          <w:spacing w:val="-31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modalità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in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presenza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e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devono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essere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ripetute,</w:t>
      </w:r>
      <w:r w:rsidRPr="00B013D0">
        <w:rPr>
          <w:rFonts w:asciiTheme="minorHAnsi" w:hAnsiTheme="minorHAnsi" w:cstheme="minorHAnsi"/>
          <w:color w:val="444444"/>
          <w:spacing w:val="-28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con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cadenza</w:t>
      </w:r>
      <w:r w:rsidRPr="00B013D0">
        <w:rPr>
          <w:rFonts w:asciiTheme="minorHAnsi" w:hAnsiTheme="minorHAnsi" w:cstheme="minorHAnsi"/>
          <w:color w:val="444444"/>
          <w:spacing w:val="-29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almeno</w:t>
      </w:r>
      <w:r w:rsidRPr="00B013D0">
        <w:rPr>
          <w:rFonts w:asciiTheme="minorHAnsi" w:hAnsiTheme="minorHAnsi" w:cstheme="minorHAnsi"/>
          <w:color w:val="444444"/>
          <w:spacing w:val="-31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biennale</w:t>
      </w:r>
      <w:r w:rsidRPr="00B013D0">
        <w:rPr>
          <w:rFonts w:asciiTheme="minorHAnsi" w:hAnsiTheme="minorHAnsi" w:cstheme="minorHAnsi"/>
          <w:color w:val="444444"/>
          <w:spacing w:val="-30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e</w:t>
      </w:r>
      <w:r w:rsidRPr="00B013D0">
        <w:rPr>
          <w:rFonts w:asciiTheme="minorHAnsi" w:hAnsiTheme="minorHAnsi" w:cstheme="minorHAnsi"/>
          <w:color w:val="444444"/>
          <w:spacing w:val="-31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comunque ogni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qualvolta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ciò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sia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reso</w:t>
      </w:r>
      <w:r w:rsidRPr="00B013D0">
        <w:rPr>
          <w:rFonts w:asciiTheme="minorHAnsi" w:hAnsiTheme="minorHAnsi" w:cstheme="minorHAnsi"/>
          <w:color w:val="444444"/>
          <w:spacing w:val="-34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necessario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in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ragione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dell'evoluzione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dei</w:t>
      </w:r>
      <w:r w:rsidRPr="00B013D0">
        <w:rPr>
          <w:rFonts w:asciiTheme="minorHAnsi" w:hAnsiTheme="minorHAnsi" w:cstheme="minorHAnsi"/>
          <w:color w:val="444444"/>
          <w:spacing w:val="-34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rischi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o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all'insorgenza</w:t>
      </w:r>
      <w:r w:rsidRPr="00B013D0">
        <w:rPr>
          <w:rFonts w:asciiTheme="minorHAnsi" w:hAnsiTheme="minorHAnsi" w:cstheme="minorHAnsi"/>
          <w:color w:val="444444"/>
          <w:spacing w:val="-36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di</w:t>
      </w:r>
      <w:r w:rsidRPr="00B013D0">
        <w:rPr>
          <w:rFonts w:asciiTheme="minorHAnsi" w:hAnsiTheme="minorHAnsi" w:cstheme="minorHAnsi"/>
          <w:color w:val="444444"/>
          <w:spacing w:val="-35"/>
          <w:w w:val="110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10"/>
        </w:rPr>
        <w:t>nuovi rischi.</w:t>
      </w:r>
    </w:p>
    <w:p w14:paraId="1B067543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4A42745C" w14:textId="15CCCF30" w:rsid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Cs/>
          <w:color w:val="444444"/>
          <w:w w:val="105"/>
        </w:rPr>
      </w:pPr>
      <w:r w:rsidRPr="003218DD">
        <w:rPr>
          <w:rFonts w:asciiTheme="minorHAnsi" w:hAnsiTheme="minorHAnsi" w:cstheme="minorHAnsi"/>
          <w:bCs/>
          <w:color w:val="444444"/>
          <w:w w:val="105"/>
        </w:rPr>
        <w:t xml:space="preserve">Il Preposto è </w:t>
      </w:r>
      <w:r w:rsidR="002F1E93">
        <w:rPr>
          <w:rFonts w:asciiTheme="minorHAnsi" w:hAnsiTheme="minorHAnsi" w:cstheme="minorHAnsi"/>
          <w:bCs/>
          <w:color w:val="444444"/>
          <w:w w:val="105"/>
        </w:rPr>
        <w:t>individuato come componente</w:t>
      </w:r>
      <w:r w:rsidRPr="003218DD">
        <w:rPr>
          <w:rFonts w:asciiTheme="minorHAnsi" w:hAnsiTheme="minorHAnsi" w:cstheme="minorHAnsi"/>
          <w:bCs/>
          <w:color w:val="444444"/>
          <w:w w:val="105"/>
        </w:rPr>
        <w:t xml:space="preserve"> </w:t>
      </w:r>
      <w:r w:rsidR="002F1E93">
        <w:rPr>
          <w:rFonts w:asciiTheme="minorHAnsi" w:hAnsiTheme="minorHAnsi" w:cstheme="minorHAnsi"/>
          <w:bCs/>
          <w:color w:val="444444"/>
          <w:w w:val="105"/>
        </w:rPr>
        <w:t>d</w:t>
      </w:r>
      <w:r w:rsidRPr="003218DD">
        <w:rPr>
          <w:rFonts w:asciiTheme="minorHAnsi" w:hAnsiTheme="minorHAnsi" w:cstheme="minorHAnsi"/>
          <w:bCs/>
          <w:color w:val="444444"/>
          <w:w w:val="105"/>
        </w:rPr>
        <w:t xml:space="preserve">ella </w:t>
      </w:r>
      <w:r w:rsidRPr="003218DD">
        <w:rPr>
          <w:rFonts w:asciiTheme="minorHAnsi" w:hAnsiTheme="minorHAnsi" w:cstheme="minorHAnsi"/>
          <w:b/>
          <w:color w:val="444444"/>
          <w:w w:val="105"/>
        </w:rPr>
        <w:t>Commissione Sicurezza</w:t>
      </w:r>
      <w:r>
        <w:rPr>
          <w:rFonts w:asciiTheme="minorHAnsi" w:hAnsiTheme="minorHAnsi" w:cstheme="minorHAnsi"/>
          <w:bCs/>
          <w:color w:val="444444"/>
          <w:w w:val="105"/>
        </w:rPr>
        <w:t>, così composta:</w:t>
      </w:r>
    </w:p>
    <w:p w14:paraId="04727BF1" w14:textId="6D1FB3FE" w:rsidR="003218DD" w:rsidRPr="003218DD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Cs/>
          <w:color w:val="444444"/>
          <w:w w:val="105"/>
        </w:rPr>
      </w:pPr>
      <w:r>
        <w:rPr>
          <w:rFonts w:asciiTheme="minorHAnsi" w:hAnsiTheme="minorHAnsi" w:cstheme="minorHAnsi"/>
          <w:bCs/>
          <w:color w:val="444444"/>
          <w:w w:val="105"/>
        </w:rPr>
        <w:t>Dirigente Scolastico o suo delegato, DSGA, RLS, RSPP, ASPP (se presente), preposti di plesso.</w:t>
      </w:r>
    </w:p>
    <w:p w14:paraId="52B89C26" w14:textId="77777777" w:rsidR="00B013D0" w:rsidRPr="00B013D0" w:rsidRDefault="00B013D0" w:rsidP="003218DD">
      <w:pPr>
        <w:spacing w:after="120"/>
        <w:ind w:left="100" w:right="77"/>
        <w:jc w:val="both"/>
        <w:rPr>
          <w:rFonts w:asciiTheme="minorHAnsi" w:hAnsiTheme="minorHAnsi" w:cstheme="minorHAnsi"/>
          <w:b/>
          <w:color w:val="444444"/>
          <w:w w:val="105"/>
        </w:rPr>
      </w:pPr>
    </w:p>
    <w:p w14:paraId="68504AF0" w14:textId="77777777" w:rsidR="00191F9D" w:rsidRPr="00B013D0" w:rsidRDefault="00191F9D" w:rsidP="002F1E93">
      <w:pPr>
        <w:spacing w:after="120"/>
        <w:ind w:right="77"/>
        <w:jc w:val="both"/>
        <w:rPr>
          <w:rFonts w:asciiTheme="minorHAnsi" w:hAnsiTheme="minorHAnsi" w:cstheme="minorHAnsi"/>
          <w:b/>
          <w:color w:val="444444"/>
          <w:w w:val="105"/>
        </w:rPr>
      </w:pPr>
    </w:p>
    <w:p w14:paraId="0C10C889" w14:textId="77777777" w:rsidR="003218DD" w:rsidRPr="003218DD" w:rsidRDefault="003218DD" w:rsidP="003218DD">
      <w:pPr>
        <w:tabs>
          <w:tab w:val="left" w:pos="5188"/>
        </w:tabs>
        <w:spacing w:after="120"/>
        <w:ind w:left="100" w:right="77"/>
        <w:jc w:val="both"/>
        <w:rPr>
          <w:rFonts w:asciiTheme="minorHAnsi" w:hAnsiTheme="minorHAnsi" w:cstheme="minorHAnsi"/>
          <w:b/>
          <w:bCs/>
        </w:rPr>
      </w:pPr>
      <w:r w:rsidRPr="003218DD">
        <w:rPr>
          <w:rFonts w:asciiTheme="minorHAnsi" w:hAnsiTheme="minorHAnsi" w:cstheme="minorHAnsi"/>
          <w:b/>
          <w:bCs/>
        </w:rPr>
        <w:t>Modalità di segnalazione</w:t>
      </w:r>
    </w:p>
    <w:p w14:paraId="7AE9E27E" w14:textId="77777777" w:rsidR="003218DD" w:rsidRPr="00B013D0" w:rsidRDefault="003218DD" w:rsidP="003218DD">
      <w:pPr>
        <w:tabs>
          <w:tab w:val="left" w:pos="5188"/>
        </w:tabs>
        <w:spacing w:after="120" w:line="276" w:lineRule="auto"/>
        <w:ind w:left="100" w:right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preposto effettuerà le proprie segnalazioni al Sig./</w:t>
      </w:r>
      <w:proofErr w:type="spellStart"/>
      <w:r>
        <w:rPr>
          <w:rFonts w:asciiTheme="minorHAnsi" w:hAnsiTheme="minorHAnsi" w:cstheme="minorHAnsi"/>
        </w:rPr>
        <w:t>ra</w:t>
      </w:r>
      <w:proofErr w:type="spellEnd"/>
      <w:r>
        <w:rPr>
          <w:rFonts w:asciiTheme="minorHAnsi" w:hAnsiTheme="minorHAnsi" w:cstheme="minorHAnsi"/>
        </w:rPr>
        <w:t xml:space="preserve">…………………………………… inviando una </w:t>
      </w:r>
      <w:proofErr w:type="gramStart"/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 xml:space="preserve"> al seguente indirizzo ………………………………………………………, utilizzando il modello segnalazione qui elencato. Per mantenere tracciabile la segnalazione si prega di conservarne copia.</w:t>
      </w:r>
    </w:p>
    <w:p w14:paraId="6A9C548A" w14:textId="01E891D8" w:rsidR="003218DD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/>
          <w:color w:val="444444"/>
          <w:w w:val="105"/>
        </w:rPr>
      </w:pPr>
    </w:p>
    <w:p w14:paraId="522FC6BC" w14:textId="1A733E84" w:rsidR="003218DD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/>
          <w:color w:val="444444"/>
          <w:w w:val="105"/>
        </w:rPr>
      </w:pPr>
    </w:p>
    <w:p w14:paraId="74DA9DE7" w14:textId="77777777" w:rsidR="003218DD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  <w:b/>
          <w:color w:val="444444"/>
          <w:w w:val="105"/>
        </w:rPr>
      </w:pPr>
    </w:p>
    <w:p w14:paraId="61CD4BB4" w14:textId="6626255F" w:rsidR="004A36B9" w:rsidRP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44444"/>
          <w:w w:val="105"/>
        </w:rPr>
        <w:t xml:space="preserve">Verificare </w:t>
      </w:r>
      <w:r w:rsidRPr="00B013D0">
        <w:rPr>
          <w:rFonts w:asciiTheme="minorHAnsi" w:hAnsiTheme="minorHAnsi" w:cstheme="minorHAnsi"/>
          <w:b/>
          <w:color w:val="444444"/>
          <w:w w:val="105"/>
        </w:rPr>
        <w:t xml:space="preserve">La mettiamo inoltre a conoscenza dell’ art. 56 </w:t>
      </w:r>
      <w:r w:rsidRPr="00B013D0">
        <w:rPr>
          <w:rFonts w:asciiTheme="minorHAnsi" w:hAnsiTheme="minorHAnsi" w:cstheme="minorHAnsi"/>
          <w:color w:val="444444"/>
          <w:w w:val="105"/>
        </w:rPr>
        <w:t xml:space="preserve">del decreto legislativo 81/2008 </w:t>
      </w:r>
      <w:proofErr w:type="spellStart"/>
      <w:r w:rsidRPr="00B013D0">
        <w:rPr>
          <w:rFonts w:asciiTheme="minorHAnsi" w:hAnsiTheme="minorHAnsi" w:cstheme="minorHAnsi"/>
          <w:color w:val="444444"/>
          <w:w w:val="105"/>
        </w:rPr>
        <w:t>s.m.i</w:t>
      </w:r>
      <w:proofErr w:type="spellEnd"/>
      <w:r w:rsidRPr="00B013D0">
        <w:rPr>
          <w:rFonts w:asciiTheme="minorHAnsi" w:hAnsiTheme="minorHAnsi" w:cstheme="minorHAnsi"/>
          <w:color w:val="444444"/>
          <w:w w:val="105"/>
        </w:rPr>
        <w:t xml:space="preserve"> “</w:t>
      </w:r>
      <w:r w:rsidRPr="00B013D0">
        <w:rPr>
          <w:rFonts w:asciiTheme="minorHAnsi" w:hAnsiTheme="minorHAnsi" w:cstheme="minorHAnsi"/>
          <w:b/>
          <w:color w:val="444444"/>
          <w:w w:val="105"/>
        </w:rPr>
        <w:t>Sanzioni per il Preposto</w:t>
      </w:r>
      <w:r w:rsidRPr="00B013D0">
        <w:rPr>
          <w:rFonts w:asciiTheme="minorHAnsi" w:hAnsiTheme="minorHAnsi" w:cstheme="minorHAnsi"/>
          <w:color w:val="444444"/>
          <w:w w:val="105"/>
        </w:rPr>
        <w:t>”:</w:t>
      </w:r>
    </w:p>
    <w:p w14:paraId="1BDE135B" w14:textId="77777777" w:rsidR="004A36B9" w:rsidRPr="00B013D0" w:rsidRDefault="003218DD" w:rsidP="003218DD">
      <w:pPr>
        <w:spacing w:after="120"/>
        <w:ind w:left="100" w:right="77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444444"/>
          <w:w w:val="105"/>
        </w:rPr>
        <w:t>Con riferimento a tutte le disposizioni del presente decreto, i preposti, nei limiti delle proprie attribuzioni e competenze, sono puniti:</w:t>
      </w:r>
    </w:p>
    <w:p w14:paraId="61CBA08E" w14:textId="77777777" w:rsidR="004A36B9" w:rsidRPr="00B013D0" w:rsidRDefault="003218DD" w:rsidP="003218DD">
      <w:pPr>
        <w:pStyle w:val="Paragrafoelenco"/>
        <w:numPr>
          <w:ilvl w:val="1"/>
          <w:numId w:val="1"/>
        </w:numPr>
        <w:tabs>
          <w:tab w:val="left" w:pos="821"/>
        </w:tabs>
        <w:spacing w:after="120"/>
        <w:ind w:right="77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444444"/>
          <w:w w:val="105"/>
        </w:rPr>
        <w:t>con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l’arresto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fino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a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due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mesi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o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con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l’ammenda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da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491,40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a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1.474,21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euro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per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la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violazione dell’articolo</w:t>
      </w:r>
      <w:r w:rsidRPr="00B013D0">
        <w:rPr>
          <w:rFonts w:asciiTheme="minorHAnsi" w:hAnsiTheme="minorHAnsi" w:cstheme="minorHAnsi"/>
          <w:color w:val="444444"/>
          <w:spacing w:val="-11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19,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comma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1,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lettere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a),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c),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e)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ed</w:t>
      </w:r>
      <w:r w:rsidRPr="00B013D0">
        <w:rPr>
          <w:rFonts w:asciiTheme="minorHAnsi" w:hAnsiTheme="minorHAnsi" w:cstheme="minorHAnsi"/>
          <w:color w:val="444444"/>
          <w:spacing w:val="-10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f)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ed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f-bis);</w:t>
      </w:r>
    </w:p>
    <w:p w14:paraId="0A438C68" w14:textId="04E1CAFF" w:rsidR="004A36B9" w:rsidRPr="00B013D0" w:rsidRDefault="003218DD" w:rsidP="003218DD">
      <w:pPr>
        <w:pStyle w:val="Paragrafoelenco"/>
        <w:numPr>
          <w:ilvl w:val="1"/>
          <w:numId w:val="1"/>
        </w:numPr>
        <w:tabs>
          <w:tab w:val="left" w:pos="821"/>
        </w:tabs>
        <w:spacing w:after="120"/>
        <w:ind w:right="77" w:hanging="361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  <w:color w:val="444444"/>
          <w:w w:val="105"/>
        </w:rPr>
        <w:t>con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l’arresto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fino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a</w:t>
      </w:r>
      <w:r w:rsidRPr="00B013D0">
        <w:rPr>
          <w:rFonts w:asciiTheme="minorHAnsi" w:hAnsiTheme="minorHAnsi" w:cstheme="minorHAnsi"/>
          <w:color w:val="444444"/>
          <w:spacing w:val="-5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un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mese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o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con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l’ammenda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da</w:t>
      </w:r>
      <w:r w:rsidRPr="00B013D0">
        <w:rPr>
          <w:rFonts w:asciiTheme="minorHAnsi" w:hAnsiTheme="minorHAnsi" w:cstheme="minorHAnsi"/>
          <w:color w:val="444444"/>
          <w:spacing w:val="-8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245,70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a</w:t>
      </w:r>
      <w:r w:rsidRPr="00B013D0">
        <w:rPr>
          <w:rFonts w:asciiTheme="minorHAnsi" w:hAnsiTheme="minorHAnsi" w:cstheme="minorHAnsi"/>
          <w:color w:val="444444"/>
          <w:spacing w:val="-5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982,81</w:t>
      </w:r>
      <w:r w:rsidRPr="00B013D0">
        <w:rPr>
          <w:rFonts w:asciiTheme="minorHAnsi" w:hAnsiTheme="minorHAnsi" w:cstheme="minorHAnsi"/>
          <w:color w:val="444444"/>
          <w:spacing w:val="-7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euro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per</w:t>
      </w:r>
      <w:r w:rsidRPr="00B013D0">
        <w:rPr>
          <w:rFonts w:asciiTheme="minorHAnsi" w:hAnsiTheme="minorHAnsi" w:cstheme="minorHAnsi"/>
          <w:color w:val="444444"/>
          <w:spacing w:val="-9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la</w:t>
      </w:r>
      <w:r w:rsidRPr="00B013D0">
        <w:rPr>
          <w:rFonts w:asciiTheme="minorHAnsi" w:hAnsiTheme="minorHAnsi" w:cstheme="minorHAnsi"/>
          <w:color w:val="444444"/>
          <w:spacing w:val="-6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violazione</w:t>
      </w:r>
      <w:r w:rsidR="00B013D0" w:rsidRPr="00B013D0">
        <w:rPr>
          <w:rFonts w:asciiTheme="minorHAnsi" w:hAnsiTheme="minorHAnsi" w:cstheme="minorHAnsi"/>
          <w:color w:val="444444"/>
          <w:w w:val="105"/>
        </w:rPr>
        <w:t xml:space="preserve"> </w:t>
      </w:r>
      <w:r w:rsidRPr="00B013D0">
        <w:rPr>
          <w:rFonts w:asciiTheme="minorHAnsi" w:hAnsiTheme="minorHAnsi" w:cstheme="minorHAnsi"/>
          <w:color w:val="444444"/>
          <w:w w:val="105"/>
        </w:rPr>
        <w:t>dell’articolo 19, comma 1, lettere b), d) e g).</w:t>
      </w:r>
    </w:p>
    <w:p w14:paraId="5C6E1539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06310254" w14:textId="77777777" w:rsidR="004A36B9" w:rsidRPr="00B013D0" w:rsidRDefault="003218DD" w:rsidP="003218DD">
      <w:pPr>
        <w:pStyle w:val="Corpotesto"/>
        <w:spacing w:after="120"/>
        <w:ind w:right="77"/>
        <w:jc w:val="both"/>
        <w:rPr>
          <w:rFonts w:asciiTheme="minorHAnsi" w:hAnsiTheme="minorHAnsi" w:cstheme="minorHAnsi"/>
          <w:sz w:val="22"/>
          <w:szCs w:val="22"/>
        </w:rPr>
      </w:pPr>
      <w:r w:rsidRPr="00B013D0">
        <w:rPr>
          <w:rFonts w:asciiTheme="minorHAnsi" w:hAnsiTheme="minorHAnsi" w:cstheme="minorHAnsi"/>
          <w:color w:val="333333"/>
          <w:sz w:val="22"/>
          <w:szCs w:val="22"/>
        </w:rPr>
        <w:t>Voglia restituire copia della presente firmata per presa visione.</w:t>
      </w:r>
    </w:p>
    <w:p w14:paraId="21330318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3D0A7A7F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560A3E9D" w14:textId="77777777" w:rsidR="004A36B9" w:rsidRPr="00B013D0" w:rsidRDefault="003218DD" w:rsidP="003218DD">
      <w:pPr>
        <w:tabs>
          <w:tab w:val="left" w:pos="1920"/>
          <w:tab w:val="left" w:pos="2552"/>
          <w:tab w:val="left" w:pos="3561"/>
        </w:tabs>
        <w:spacing w:after="120"/>
        <w:ind w:left="100" w:right="77"/>
        <w:jc w:val="both"/>
        <w:rPr>
          <w:rFonts w:asciiTheme="minorHAnsi" w:hAnsiTheme="minorHAnsi" w:cstheme="minorHAnsi"/>
        </w:rPr>
      </w:pPr>
      <w:r w:rsidRPr="00B013D0">
        <w:rPr>
          <w:rFonts w:asciiTheme="minorHAnsi" w:hAnsiTheme="minorHAnsi" w:cstheme="minorHAnsi"/>
        </w:rPr>
        <w:t>Distinti</w:t>
      </w:r>
      <w:r w:rsidRPr="00B013D0">
        <w:rPr>
          <w:rFonts w:asciiTheme="minorHAnsi" w:hAnsiTheme="minorHAnsi" w:cstheme="minorHAnsi"/>
          <w:spacing w:val="-1"/>
        </w:rPr>
        <w:t xml:space="preserve"> </w:t>
      </w:r>
      <w:r w:rsidRPr="00B013D0">
        <w:rPr>
          <w:rFonts w:asciiTheme="minorHAnsi" w:hAnsiTheme="minorHAnsi" w:cstheme="minorHAnsi"/>
        </w:rPr>
        <w:t>saluti,</w:t>
      </w:r>
      <w:r w:rsidRPr="00B013D0">
        <w:rPr>
          <w:rFonts w:asciiTheme="minorHAnsi" w:hAnsiTheme="minorHAnsi" w:cstheme="minorHAnsi"/>
          <w:u w:val="single"/>
        </w:rPr>
        <w:t xml:space="preserve"> </w:t>
      </w:r>
      <w:r w:rsidRPr="00B013D0">
        <w:rPr>
          <w:rFonts w:asciiTheme="minorHAnsi" w:hAnsiTheme="minorHAnsi" w:cstheme="minorHAnsi"/>
          <w:u w:val="single"/>
        </w:rPr>
        <w:tab/>
      </w:r>
      <w:r w:rsidRPr="00B013D0">
        <w:rPr>
          <w:rFonts w:asciiTheme="minorHAnsi" w:hAnsiTheme="minorHAnsi" w:cstheme="minorHAnsi"/>
        </w:rPr>
        <w:t>/</w:t>
      </w:r>
      <w:r w:rsidRPr="00B013D0">
        <w:rPr>
          <w:rFonts w:asciiTheme="minorHAnsi" w:hAnsiTheme="minorHAnsi" w:cstheme="minorHAnsi"/>
          <w:u w:val="single"/>
        </w:rPr>
        <w:t xml:space="preserve"> </w:t>
      </w:r>
      <w:r w:rsidRPr="00B013D0">
        <w:rPr>
          <w:rFonts w:asciiTheme="minorHAnsi" w:hAnsiTheme="minorHAnsi" w:cstheme="minorHAnsi"/>
          <w:u w:val="single"/>
        </w:rPr>
        <w:tab/>
      </w:r>
      <w:r w:rsidRPr="00B013D0">
        <w:rPr>
          <w:rFonts w:asciiTheme="minorHAnsi" w:hAnsiTheme="minorHAnsi" w:cstheme="minorHAnsi"/>
        </w:rPr>
        <w:t>/</w:t>
      </w:r>
      <w:r w:rsidRPr="00B013D0">
        <w:rPr>
          <w:rFonts w:asciiTheme="minorHAnsi" w:hAnsiTheme="minorHAnsi" w:cstheme="minorHAnsi"/>
          <w:u w:val="single"/>
        </w:rPr>
        <w:t xml:space="preserve"> </w:t>
      </w:r>
      <w:r w:rsidRPr="00B013D0">
        <w:rPr>
          <w:rFonts w:asciiTheme="minorHAnsi" w:hAnsiTheme="minorHAnsi" w:cstheme="minorHAnsi"/>
          <w:u w:val="single"/>
        </w:rPr>
        <w:tab/>
      </w:r>
    </w:p>
    <w:p w14:paraId="6210FD20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40CBAAA3" w14:textId="42F6C1DA" w:rsidR="004A36B9" w:rsidRPr="00B013D0" w:rsidRDefault="00B013D0" w:rsidP="003218DD">
      <w:pPr>
        <w:tabs>
          <w:tab w:val="left" w:pos="5095"/>
        </w:tabs>
        <w:spacing w:after="120"/>
        <w:ind w:left="100" w:right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Dirigente Scolastico </w:t>
      </w:r>
      <w:r w:rsidR="003218DD" w:rsidRPr="00B013D0">
        <w:rPr>
          <w:rFonts w:asciiTheme="minorHAnsi" w:hAnsiTheme="minorHAnsi" w:cstheme="minorHAnsi"/>
          <w:spacing w:val="-1"/>
        </w:rPr>
        <w:t xml:space="preserve"> </w:t>
      </w:r>
      <w:r w:rsidR="003218DD" w:rsidRPr="00B013D0">
        <w:rPr>
          <w:rFonts w:asciiTheme="minorHAnsi" w:hAnsiTheme="minorHAnsi" w:cstheme="minorHAnsi"/>
          <w:u w:val="single"/>
        </w:rPr>
        <w:t xml:space="preserve"> </w:t>
      </w:r>
      <w:r w:rsidR="003218DD" w:rsidRPr="00B013D0">
        <w:rPr>
          <w:rFonts w:asciiTheme="minorHAnsi" w:hAnsiTheme="minorHAnsi" w:cstheme="minorHAnsi"/>
          <w:u w:val="single"/>
        </w:rPr>
        <w:tab/>
      </w:r>
    </w:p>
    <w:p w14:paraId="605E0C46" w14:textId="77777777" w:rsidR="004A36B9" w:rsidRPr="00B013D0" w:rsidRDefault="004A36B9" w:rsidP="003218DD">
      <w:pPr>
        <w:pStyle w:val="Corpotesto"/>
        <w:spacing w:after="120"/>
        <w:ind w:left="0" w:right="77"/>
        <w:jc w:val="both"/>
        <w:rPr>
          <w:rFonts w:asciiTheme="minorHAnsi" w:hAnsiTheme="minorHAnsi" w:cstheme="minorHAnsi"/>
          <w:sz w:val="22"/>
          <w:szCs w:val="22"/>
        </w:rPr>
      </w:pPr>
    </w:p>
    <w:p w14:paraId="1309CA33" w14:textId="091426E0" w:rsidR="004A36B9" w:rsidRDefault="003218DD" w:rsidP="003218DD">
      <w:pPr>
        <w:tabs>
          <w:tab w:val="left" w:pos="5188"/>
        </w:tabs>
        <w:spacing w:after="120"/>
        <w:ind w:left="100" w:right="77"/>
        <w:jc w:val="right"/>
        <w:rPr>
          <w:rFonts w:asciiTheme="minorHAnsi" w:hAnsiTheme="minorHAnsi" w:cstheme="minorHAnsi"/>
          <w:u w:val="single"/>
        </w:rPr>
      </w:pPr>
      <w:r w:rsidRPr="00B013D0">
        <w:rPr>
          <w:rFonts w:asciiTheme="minorHAnsi" w:hAnsiTheme="minorHAnsi" w:cstheme="minorHAnsi"/>
        </w:rPr>
        <w:t>Per presa visione e</w:t>
      </w:r>
      <w:r w:rsidRPr="00B013D0">
        <w:rPr>
          <w:rFonts w:asciiTheme="minorHAnsi" w:hAnsiTheme="minorHAnsi" w:cstheme="minorHAnsi"/>
          <w:spacing w:val="-7"/>
        </w:rPr>
        <w:t xml:space="preserve"> </w:t>
      </w:r>
      <w:r w:rsidRPr="00B013D0">
        <w:rPr>
          <w:rFonts w:asciiTheme="minorHAnsi" w:hAnsiTheme="minorHAnsi" w:cstheme="minorHAnsi"/>
        </w:rPr>
        <w:t xml:space="preserve">accettazione </w:t>
      </w:r>
      <w:r w:rsidRPr="00B013D0">
        <w:rPr>
          <w:rFonts w:asciiTheme="minorHAnsi" w:hAnsiTheme="minorHAnsi" w:cstheme="minorHAnsi"/>
          <w:spacing w:val="-1"/>
        </w:rPr>
        <w:t xml:space="preserve"> </w:t>
      </w:r>
      <w:r w:rsidRPr="00B013D0">
        <w:rPr>
          <w:rFonts w:asciiTheme="minorHAnsi" w:hAnsiTheme="minorHAnsi" w:cstheme="minorHAnsi"/>
          <w:u w:val="single"/>
        </w:rPr>
        <w:t xml:space="preserve"> </w:t>
      </w:r>
      <w:r w:rsidRPr="00B013D0">
        <w:rPr>
          <w:rFonts w:asciiTheme="minorHAnsi" w:hAnsiTheme="minorHAnsi" w:cstheme="minorHAnsi"/>
          <w:u w:val="single"/>
        </w:rPr>
        <w:tab/>
      </w:r>
    </w:p>
    <w:p w14:paraId="65242056" w14:textId="35F96F97" w:rsidR="003218DD" w:rsidRDefault="003218DD" w:rsidP="003218DD">
      <w:pPr>
        <w:tabs>
          <w:tab w:val="left" w:pos="5188"/>
        </w:tabs>
        <w:spacing w:after="120"/>
        <w:ind w:left="100" w:right="77"/>
        <w:jc w:val="right"/>
        <w:rPr>
          <w:rFonts w:asciiTheme="minorHAnsi" w:hAnsiTheme="minorHAnsi" w:cstheme="minorHAnsi"/>
          <w:u w:val="single"/>
        </w:rPr>
      </w:pPr>
    </w:p>
    <w:p w14:paraId="17B4D719" w14:textId="0FAC8BFD" w:rsidR="003218DD" w:rsidRDefault="003218DD" w:rsidP="003218DD">
      <w:pPr>
        <w:tabs>
          <w:tab w:val="left" w:pos="5188"/>
        </w:tabs>
        <w:spacing w:after="120"/>
        <w:ind w:left="100" w:right="77"/>
        <w:jc w:val="right"/>
        <w:rPr>
          <w:rFonts w:asciiTheme="minorHAnsi" w:hAnsiTheme="minorHAnsi" w:cstheme="minorHAnsi"/>
        </w:rPr>
      </w:pPr>
    </w:p>
    <w:sectPr w:rsidR="003218DD" w:rsidSect="00B013D0">
      <w:headerReference w:type="default" r:id="rId7"/>
      <w:pgSz w:w="11900" w:h="1685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CAA6" w14:textId="77777777" w:rsidR="00B013D0" w:rsidRDefault="00B013D0" w:rsidP="00B013D0">
      <w:r>
        <w:separator/>
      </w:r>
    </w:p>
  </w:endnote>
  <w:endnote w:type="continuationSeparator" w:id="0">
    <w:p w14:paraId="2B1F30CF" w14:textId="77777777" w:rsidR="00B013D0" w:rsidRDefault="00B013D0" w:rsidP="00B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68D6" w14:textId="77777777" w:rsidR="00B013D0" w:rsidRDefault="00B013D0" w:rsidP="00B013D0">
      <w:r>
        <w:separator/>
      </w:r>
    </w:p>
  </w:footnote>
  <w:footnote w:type="continuationSeparator" w:id="0">
    <w:p w14:paraId="3A06CB60" w14:textId="77777777" w:rsidR="00B013D0" w:rsidRDefault="00B013D0" w:rsidP="00B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D375" w14:textId="6A4458EA" w:rsidR="00B013D0" w:rsidRDefault="00B013D0" w:rsidP="00B013D0">
    <w:pPr>
      <w:pStyle w:val="Intestazione"/>
      <w:jc w:val="center"/>
    </w:pPr>
    <w: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589"/>
    <w:multiLevelType w:val="hybridMultilevel"/>
    <w:tmpl w:val="7818C0F0"/>
    <w:lvl w:ilvl="0" w:tplc="425E6A26">
      <w:start w:val="1"/>
      <w:numFmt w:val="lowerLetter"/>
      <w:lvlText w:val="%1)"/>
      <w:lvlJc w:val="left"/>
      <w:pPr>
        <w:ind w:left="100" w:hanging="270"/>
      </w:pPr>
      <w:rPr>
        <w:rFonts w:ascii="Arial" w:eastAsia="Arial" w:hAnsi="Arial" w:cs="Arial" w:hint="default"/>
        <w:b/>
        <w:bCs/>
        <w:color w:val="333333"/>
        <w:spacing w:val="-1"/>
        <w:w w:val="100"/>
        <w:sz w:val="23"/>
        <w:szCs w:val="23"/>
        <w:lang w:val="it-IT" w:eastAsia="en-US" w:bidi="ar-SA"/>
      </w:rPr>
    </w:lvl>
    <w:lvl w:ilvl="1" w:tplc="B4080FE4">
      <w:start w:val="1"/>
      <w:numFmt w:val="lowerLetter"/>
      <w:lvlText w:val="%2."/>
      <w:lvlJc w:val="left"/>
      <w:pPr>
        <w:ind w:left="820" w:hanging="360"/>
      </w:pPr>
      <w:rPr>
        <w:rFonts w:ascii="Arial" w:eastAsia="Arial" w:hAnsi="Arial" w:cs="Arial" w:hint="default"/>
        <w:color w:val="444444"/>
        <w:w w:val="99"/>
        <w:sz w:val="21"/>
        <w:szCs w:val="21"/>
        <w:lang w:val="it-IT" w:eastAsia="en-US" w:bidi="ar-SA"/>
      </w:rPr>
    </w:lvl>
    <w:lvl w:ilvl="2" w:tplc="16448B22">
      <w:numFmt w:val="bullet"/>
      <w:lvlText w:val="•"/>
      <w:lvlJc w:val="left"/>
      <w:pPr>
        <w:ind w:left="1819" w:hanging="360"/>
      </w:pPr>
      <w:rPr>
        <w:rFonts w:hint="default"/>
        <w:lang w:val="it-IT" w:eastAsia="en-US" w:bidi="ar-SA"/>
      </w:rPr>
    </w:lvl>
    <w:lvl w:ilvl="3" w:tplc="1FE02938">
      <w:numFmt w:val="bullet"/>
      <w:lvlText w:val="•"/>
      <w:lvlJc w:val="left"/>
      <w:pPr>
        <w:ind w:left="2819" w:hanging="360"/>
      </w:pPr>
      <w:rPr>
        <w:rFonts w:hint="default"/>
        <w:lang w:val="it-IT" w:eastAsia="en-US" w:bidi="ar-SA"/>
      </w:rPr>
    </w:lvl>
    <w:lvl w:ilvl="4" w:tplc="8C8AF23A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5" w:tplc="1B98D954">
      <w:numFmt w:val="bullet"/>
      <w:lvlText w:val="•"/>
      <w:lvlJc w:val="left"/>
      <w:pPr>
        <w:ind w:left="4819" w:hanging="360"/>
      </w:pPr>
      <w:rPr>
        <w:rFonts w:hint="default"/>
        <w:lang w:val="it-IT" w:eastAsia="en-US" w:bidi="ar-SA"/>
      </w:rPr>
    </w:lvl>
    <w:lvl w:ilvl="6" w:tplc="13DA02AA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7" w:tplc="B094A916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8" w:tplc="62B2A0D6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</w:abstractNum>
  <w:num w:numId="1" w16cid:durableId="210352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B9"/>
    <w:rsid w:val="00191F9D"/>
    <w:rsid w:val="002F1E93"/>
    <w:rsid w:val="003218DD"/>
    <w:rsid w:val="004A36B9"/>
    <w:rsid w:val="006F7D8A"/>
    <w:rsid w:val="007570DA"/>
    <w:rsid w:val="00A63C1B"/>
    <w:rsid w:val="00B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09974"/>
  <w15:docId w15:val="{FB96B2F7-B61C-3A43-B06E-BBB18E97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1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3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Edilizia: documenti obbligatori e consulenza gratuita </vt:lpstr>
    </vt:vector>
  </TitlesOfParts>
  <Manager/>
  <Company/>
  <LinksUpToDate>false</LinksUpToDate>
  <CharactersWithSpaces>4810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nomina preposto</dc:title>
  <dc:subject/>
  <dc:creator>Mario Padroni</dc:creator>
  <cp:keywords/>
  <dc:description/>
  <cp:lastModifiedBy>MARIO PADRONI</cp:lastModifiedBy>
  <cp:revision>8</cp:revision>
  <dcterms:created xsi:type="dcterms:W3CDTF">2022-06-01T13:18:00Z</dcterms:created>
  <dcterms:modified xsi:type="dcterms:W3CDTF">2022-06-03T12:56:00Z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2022-01-21T10:00:00Z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2022-06-01T10:00:00Z</vt:filetime>
  </property>
</Properties>
</file>